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61A" w:rsidRDefault="007F7032">
      <w:r>
        <w:rPr>
          <w:noProof/>
        </w:rPr>
        <w:drawing>
          <wp:inline distT="0" distB="0" distL="0" distR="0" wp14:anchorId="241D160A" wp14:editId="0AE34950">
            <wp:extent cx="4762500" cy="3181350"/>
            <wp:effectExtent l="0" t="0" r="0" b="0"/>
            <wp:docPr id="336" name="Picture 336"/>
            <wp:cNvGraphicFramePr/>
            <a:graphic xmlns:a="http://schemas.openxmlformats.org/drawingml/2006/main">
              <a:graphicData uri="http://schemas.openxmlformats.org/drawingml/2006/picture">
                <pic:pic xmlns:pic="http://schemas.openxmlformats.org/drawingml/2006/picture">
                  <pic:nvPicPr>
                    <pic:cNvPr id="336" name="Picture 336"/>
                    <pic:cNvPicPr/>
                  </pic:nvPicPr>
                  <pic:blipFill>
                    <a:blip r:embed="rId4"/>
                    <a:stretch>
                      <a:fillRect/>
                    </a:stretch>
                  </pic:blipFill>
                  <pic:spPr>
                    <a:xfrm>
                      <a:off x="0" y="0"/>
                      <a:ext cx="4762500" cy="3181350"/>
                    </a:xfrm>
                    <a:prstGeom prst="rect">
                      <a:avLst/>
                    </a:prstGeom>
                  </pic:spPr>
                </pic:pic>
              </a:graphicData>
            </a:graphic>
          </wp:inline>
        </w:drawing>
      </w:r>
    </w:p>
    <w:p w:rsidR="007F7032" w:rsidRPr="007F7032" w:rsidRDefault="007F7032" w:rsidP="007F7032">
      <w:pPr>
        <w:spacing w:after="191" w:line="249" w:lineRule="auto"/>
        <w:ind w:left="115" w:hanging="10"/>
        <w:rPr>
          <w:rFonts w:ascii="Times New Roman" w:eastAsia="Times New Roman" w:hAnsi="Times New Roman" w:cs="Times New Roman"/>
          <w:color w:val="000000"/>
          <w:sz w:val="24"/>
        </w:rPr>
      </w:pPr>
      <w:r w:rsidRPr="007F7032">
        <w:rPr>
          <w:rFonts w:ascii="Times New Roman" w:eastAsia="Times New Roman" w:hAnsi="Times New Roman" w:cs="Times New Roman"/>
          <w:b/>
          <w:color w:val="000000"/>
          <w:sz w:val="20"/>
        </w:rPr>
        <w:t xml:space="preserve">Figure 1. Specialized conducting components of the heart include the sinoatrial (SA) node, the atrioventricular (AV) node, the bundle of His, the right and left bundle branches, and the Purkinje fibers.  </w:t>
      </w:r>
    </w:p>
    <w:p w:rsidR="007F7032" w:rsidRPr="007F7032" w:rsidRDefault="007F7032" w:rsidP="007F7032">
      <w:pPr>
        <w:spacing w:after="191" w:line="249" w:lineRule="auto"/>
        <w:ind w:left="115" w:hanging="10"/>
        <w:rPr>
          <w:rFonts w:ascii="Times New Roman" w:eastAsia="Times New Roman" w:hAnsi="Times New Roman" w:cs="Times New Roman"/>
          <w:color w:val="000000"/>
          <w:sz w:val="24"/>
        </w:rPr>
      </w:pPr>
      <w:r w:rsidRPr="007F7032">
        <w:rPr>
          <w:rFonts w:ascii="Times New Roman" w:eastAsia="Times New Roman" w:hAnsi="Times New Roman" w:cs="Times New Roman"/>
          <w:b/>
          <w:color w:val="000000"/>
          <w:sz w:val="20"/>
        </w:rPr>
        <w:t xml:space="preserve">Credit: </w:t>
      </w:r>
      <w:proofErr w:type="spellStart"/>
      <w:r w:rsidRPr="007F7032">
        <w:rPr>
          <w:rFonts w:ascii="Times New Roman" w:eastAsia="Times New Roman" w:hAnsi="Times New Roman" w:cs="Times New Roman"/>
          <w:b/>
          <w:color w:val="000000"/>
          <w:sz w:val="20"/>
        </w:rPr>
        <w:t>Openstax</w:t>
      </w:r>
      <w:proofErr w:type="spellEnd"/>
      <w:r w:rsidRPr="007F7032">
        <w:rPr>
          <w:rFonts w:ascii="Times New Roman" w:eastAsia="Times New Roman" w:hAnsi="Times New Roman" w:cs="Times New Roman"/>
          <w:b/>
          <w:color w:val="000000"/>
          <w:sz w:val="20"/>
        </w:rPr>
        <w:t xml:space="preserve"> Anatomy and Physiology</w:t>
      </w:r>
    </w:p>
    <w:p w:rsidR="007F7032" w:rsidRDefault="007F7032">
      <w:bookmarkStart w:id="0" w:name="_GoBack"/>
      <w:bookmarkEnd w:id="0"/>
    </w:p>
    <w:sectPr w:rsidR="007F7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032"/>
    <w:rsid w:val="007F7032"/>
    <w:rsid w:val="00881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842A3"/>
  <w15:chartTrackingRefBased/>
  <w15:docId w15:val="{2E8D642D-F8BE-44C1-9801-D54D64CE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Galvez</dc:creator>
  <cp:keywords/>
  <dc:description/>
  <cp:lastModifiedBy>Evelyn Galvez</cp:lastModifiedBy>
  <cp:revision>1</cp:revision>
  <dcterms:created xsi:type="dcterms:W3CDTF">2019-05-01T16:14:00Z</dcterms:created>
  <dcterms:modified xsi:type="dcterms:W3CDTF">2019-05-01T16:15:00Z</dcterms:modified>
</cp:coreProperties>
</file>